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right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Media Alert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-19682</wp:posOffset>
            </wp:positionH>
            <wp:positionV relativeFrom="paragraph">
              <wp:posOffset>-346072</wp:posOffset>
            </wp:positionV>
            <wp:extent cx="1421765" cy="87820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878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CDMX a 27 de marzo de 2023</w:t>
      </w:r>
    </w:p>
    <w:p w:rsidR="00000000" w:rsidDel="00000000" w:rsidP="00000000" w:rsidRDefault="00000000" w:rsidRPr="00000000" w14:paraId="00000003">
      <w:pPr>
        <w:spacing w:line="259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Edenred nombra a Jorge de Lara como nuevo General Manager de la unidad de negocios Fleet &amp; Mobility para impulsar su liderazgo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40"/>
          <w:szCs w:val="40"/>
          <w:rtl w:val="0"/>
        </w:rPr>
        <w:t xml:space="preserve">tech</w:t>
      </w: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 en México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59" w:lineRule="auto"/>
        <w:ind w:left="284" w:hanging="360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Un talento mexicano con una visión fresca, una robusta experiencia y un liderazgo comprobado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284" w:hanging="360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Jorge arriba a Fleet &amp; Mobility de Edenred Mexico en un contexto en el que la firma conecta a miles de clientes en el país, en los sectores público, privado y pymes, mediante sus soluciones tecnológicas de pagos para flotas.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Edenred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anunció la incorporación de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Jorge de Lara Novella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como nuevo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director general de Fleet &amp; Mobility (F&amp;M) México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nombramiento que impulsará el liderazgo de la empresa en el ecosistema tech de soluciones de pago del país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Así, Jorge de Lara arriba a la firma líder en soluciones tecnológicas de pagos con una visión fresca, una robusta experiencia y un liderazgo comprobado; todo ello le ayudará a desarrollar a los equipos, darle continuidad a la estrategia de negocio para explotar el potencial del mercado y rebasar las expectativas de los clientes de Edenred.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Durante más de cuatro décadas, Edenred ha sido el líder mundial en el desarrollo de soluciones de pago que ayudan a las empresas e instituciones, a que los recursos que destinan a rubros específicos sean utilizados de forma transparente, eficiente y dinámica, hoy, desde el papel de director general de Fleet &amp; Mobility (F&amp;M) México, haremos sinergia para impulsar aún más ese liderazgo, en una alineación de la estrategia local con la global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”, comentó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Jorge de Lara.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Talento mexicano, Jorge es Ingeniero Civil por el Instituto Tecnológico y de Estudios Superiores de Monterrey (ITESM), con un MBA por el IPADE. Participó en el Programa de Negociación en Harvard Business School y su vasta experiencia va de las industrias de servicios financieros a la aviación. Asimismo, su expertise se enfoca en ecosistemas B2B, corporate sales, account development, P&amp;L management y change management.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Jorge también es un apasionado de promover la diversidad e inclusión en los equipos y es embajador de la comunidad LGBTI+.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Acerca de Edenred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Edenred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es una plataforma digital líder para servicios y pagos y el compañero diario de las personas en el trabajo, que conecta a 52 millones de usuarios y 2 millones de comerciantes asociados en 45 países a través de 950,000 clientes corporativos.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Edenred ofrece soluciones de pago para usos específicos dedicados a la alimentación (como vales de despensa y restaurante),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incentivos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(como tarjetas de regalo, plataformas de retención de empleados),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movilidad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(como soluciones de energía múltiple, mantenimiento, peaje, estacionamiento y transporte) y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pagos corporativos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(como como tarjetas virtuales).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Fieles al propósito del Grupo (“Enrich Connections. For good.”), estas soluciones mejoran el bienestar y el poder adquisitivo de los usuarios. Mejoran el atractivo y la eficiencia de las empresas y dinamizan el mercado laboral y la economía local. También fomentan el acceso a alimentos más sanos, productos más respetuosos con el medio ambiente y una movilidad más sencilla.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Los 10,000 empleados de Edenred están comprometidos a hacer del mundo laboral un ecosistema conectado que sea cada día más seguro, más eficiente y responsable.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En 2022, gracias a sus activos tecnológicos globales, el Grupo gestionó un volumen de negocio de unos 38,000 millones de euros, principalmente a través de aplicaciones móviles, plataformas online y tarjetas.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Edenred cotiza en la bolsa de valores Euronext Paris y está incluida en los siguientes índices: CAC 40 ESG, CAC Next 20, CAC Large 60, Euronext 100, FTSE4Good y MSCI Europe.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Los logotipos y otras marcas comerciales mencionadas y presentadas en este comunicado de prensa son marcas registradas de Edenred S.A., sus filiales o terceros. No pueden utilizarse con fines comerciales sin el consentimiento previo por escrito de sus propietarios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▬▬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CONTACTOS</w:t>
      </w: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Director de Marketing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Aurelie Bagard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+52 (55) 3334 1589</w:t>
            </w:r>
          </w:p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sz w:val="18"/>
                  <w:szCs w:val="18"/>
                  <w:rtl w:val="0"/>
                </w:rPr>
                <w:t xml:space="preserve">aurelie.bagard@edenred.com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Marketing Communication &amp; PR Manager</w:t>
            </w:r>
          </w:p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Victoria Balboa</w:t>
            </w:r>
          </w:p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+52 (55) 3555 8287</w:t>
            </w:r>
          </w:p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sz w:val="18"/>
                  <w:szCs w:val="18"/>
                  <w:u w:val="single"/>
                  <w:rtl w:val="0"/>
                </w:rPr>
                <w:t xml:space="preserve">victoria.balboa@edenred.com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Relaciones con prensa: Another Company </w:t>
            </w:r>
          </w:p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Elsa Villalba de la Vega</w:t>
            </w:r>
          </w:p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+52 (55) 2342 0061</w:t>
            </w:r>
          </w:p>
          <w:p w:rsidR="00000000" w:rsidDel="00000000" w:rsidP="00000000" w:rsidRDefault="00000000" w:rsidRPr="00000000" w14:paraId="00000033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elsa.villalba@another.co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ctoria.balboa@edenred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urelie.bagard@edenre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vrG5SHpMe6DDJbjlVPCjjQq3BA==">AMUW2mUsfLkQcuz5Uc+z1odBgies1NqlotcYNThWd7m2BD5OEWqHbYrWAak0TywU9kAUUmqemJBys2JFg3HE0z+b6BrzUVBEPmC1pzv0tpshO+KHt9eW6bo=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2023-03-15T16:40:00Z</dcterms:created>
  <dc:creator>BALBOA Victoria</dc:creator>
</cp:coreProperties>
</file>